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DAB3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</w:rPr>
        <w:t xml:space="preserve">M.Of.nr. 673 din 4 august 2006 </w:t>
      </w:r>
    </w:p>
    <w:p w14:paraId="0E6606BB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B1CF797" w14:textId="77777777" w:rsidR="00000000" w:rsidRDefault="00000000">
      <w:pPr>
        <w:pStyle w:val="NormalWeb"/>
        <w:jc w:val="center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ORDIN nr. 921</w:t>
      </w:r>
    </w:p>
    <w:p w14:paraId="31EB05E8" w14:textId="26AB2499" w:rsidR="00000000" w:rsidRPr="00D461C6" w:rsidRDefault="00000000" w:rsidP="00D461C6">
      <w:pPr>
        <w:divId w:val="223495371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stabilirea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atributiilor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comitetului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director din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cadrul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spitalului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public </w:t>
      </w:r>
    </w:p>
    <w:p w14:paraId="204E6169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Avand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anchor="183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183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79FBC199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862/2006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6D854A3F" w14:textId="54D69B3B" w:rsidR="00000000" w:rsidRDefault="00000000" w:rsidP="00D461C6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vazand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E.N. 2.517 din 27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2006,</w:t>
      </w:r>
    </w:p>
    <w:p w14:paraId="611898C1" w14:textId="0EA7C253" w:rsidR="00000000" w:rsidRDefault="00000000" w:rsidP="00D461C6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7A91628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1. -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CC3C189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1.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7CE4B022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2.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4602DB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3.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4E88B29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2F8A9E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concursurilor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E5D0B9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4.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organigrama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8536D3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5.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a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9532E3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6.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economico-financiar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il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CE206E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7.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BF0070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8.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il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80B8C7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9.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economici,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control, pe care le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3DA04E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10.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3BAD65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11.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dezastre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teroriste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477EC75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12.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fundamenteaza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B72C82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13.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332F32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14.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le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A6854D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15.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manager,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54C9A4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16.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majoritatea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C87D5B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17. face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restructurarea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7DF1BD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18.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5AFA5CA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19.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ii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78372F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20.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E9E935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2. -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CA455B7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1.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a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77947E9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2. </w:t>
      </w:r>
      <w:proofErr w:type="spellStart"/>
      <w:r>
        <w:rPr>
          <w:rFonts w:ascii="Courier New" w:hAnsi="Courier New" w:cs="Courier New"/>
          <w:sz w:val="20"/>
          <w:szCs w:val="20"/>
        </w:rPr>
        <w:t>monitorizeaza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satisfactiei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C8AE5C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3.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intregului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spital;</w:t>
      </w:r>
    </w:p>
    <w:p w14:paraId="67D5A482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4.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A150C10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5.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7C7D74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6.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E5BB76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7.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555C10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8.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colaborand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</w:t>
      </w:r>
    </w:p>
    <w:p w14:paraId="13B97C26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9.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DC8955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10.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complicate,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etc.);</w:t>
      </w:r>
    </w:p>
    <w:p w14:paraId="208D5F51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11.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manager, la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dezastre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epidemii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8E6D4E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12.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polipragmaziei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rezistentei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5044317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13. </w:t>
      </w:r>
      <w:proofErr w:type="spellStart"/>
      <w:r>
        <w:rPr>
          <w:rFonts w:ascii="Courier New" w:hAnsi="Courier New" w:cs="Courier New"/>
          <w:sz w:val="20"/>
          <w:szCs w:val="20"/>
        </w:rPr>
        <w:t>supervizeaza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documentatia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arhivei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8ECFED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3. -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CB99A0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4. -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71D189DB" w14:textId="77777777" w:rsidR="00000000" w:rsidRDefault="00000000">
      <w:pPr>
        <w:pStyle w:val="NormalWeb"/>
        <w:spacing w:after="240" w:afterAutospacing="0"/>
        <w:divId w:val="223495371"/>
        <w:rPr>
          <w:rFonts w:ascii="Courier New" w:hAnsi="Courier New" w:cs="Courier New"/>
          <w:sz w:val="20"/>
          <w:szCs w:val="20"/>
        </w:rPr>
      </w:pPr>
    </w:p>
    <w:p w14:paraId="0EA284A2" w14:textId="77777777" w:rsidR="00000000" w:rsidRDefault="00000000">
      <w:pPr>
        <w:pStyle w:val="NormalWeb"/>
        <w:jc w:val="center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>Gheorghe Eugen Nicolaescu</w:t>
      </w:r>
    </w:p>
    <w:p w14:paraId="0BC6E7E3" w14:textId="77777777" w:rsidR="00000000" w:rsidRDefault="00000000">
      <w:pPr>
        <w:pStyle w:val="NormalWeb"/>
        <w:spacing w:after="240" w:afterAutospacing="0"/>
        <w:divId w:val="223495371"/>
        <w:rPr>
          <w:rFonts w:ascii="Courier New" w:hAnsi="Courier New" w:cs="Courier New"/>
          <w:sz w:val="20"/>
          <w:szCs w:val="20"/>
        </w:rPr>
      </w:pPr>
    </w:p>
    <w:p w14:paraId="68BAA94F" w14:textId="77777777" w:rsidR="00000000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27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2006.</w:t>
      </w:r>
    </w:p>
    <w:p w14:paraId="5BFE1E3B" w14:textId="77777777" w:rsidR="002663EB" w:rsidRDefault="00000000">
      <w:pPr>
        <w:pStyle w:val="NormalWeb"/>
        <w:divId w:val="22349537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Nr. 921.</w:t>
      </w:r>
    </w:p>
    <w:sectPr w:rsidR="002663EB" w:rsidSect="00D461C6">
      <w:footerReference w:type="default" r:id="rId9"/>
      <w:pgSz w:w="12240" w:h="15840"/>
      <w:pgMar w:top="426" w:right="75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9CD9" w14:textId="77777777" w:rsidR="002663EB" w:rsidRDefault="002663EB" w:rsidP="00D461C6">
      <w:pPr>
        <w:spacing w:after="0" w:line="240" w:lineRule="auto"/>
      </w:pPr>
      <w:r>
        <w:separator/>
      </w:r>
    </w:p>
  </w:endnote>
  <w:endnote w:type="continuationSeparator" w:id="0">
    <w:p w14:paraId="2A93191B" w14:textId="77777777" w:rsidR="002663EB" w:rsidRDefault="002663EB" w:rsidP="00D4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928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4CCDC" w14:textId="14D641A2" w:rsidR="00D461C6" w:rsidRDefault="00D46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BFB32" w14:textId="77777777" w:rsidR="00D461C6" w:rsidRDefault="00D46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2E9A" w14:textId="77777777" w:rsidR="002663EB" w:rsidRDefault="002663EB" w:rsidP="00D461C6">
      <w:pPr>
        <w:spacing w:after="0" w:line="240" w:lineRule="auto"/>
      </w:pPr>
      <w:r>
        <w:separator/>
      </w:r>
    </w:p>
  </w:footnote>
  <w:footnote w:type="continuationSeparator" w:id="0">
    <w:p w14:paraId="7E45D0B9" w14:textId="77777777" w:rsidR="002663EB" w:rsidRDefault="002663EB" w:rsidP="00D46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1B"/>
    <w:rsid w:val="002663EB"/>
    <w:rsid w:val="00B55D1B"/>
    <w:rsid w:val="00D461C6"/>
    <w:rsid w:val="00D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9CED1"/>
  <w15:docId w15:val="{6E58BD78-D671-401E-8B1B-89033B94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C6"/>
  </w:style>
  <w:style w:type="paragraph" w:styleId="Footer">
    <w:name w:val="footer"/>
    <w:basedOn w:val="Normal"/>
    <w:link w:val="FooterChar"/>
    <w:uiPriority w:val="99"/>
    <w:unhideWhenUsed/>
    <w:rsid w:val="00D4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8620203.06-20080402-BJFg4YM39V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/00950102.06-20220323-0t3gPIi2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0950102.06-20220323-0t3gPIi2ZK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2025-04-02T10:20:00Z</dcterms:created>
  <dcterms:modified xsi:type="dcterms:W3CDTF">2025-04-02T10:22:00Z</dcterms:modified>
</cp:coreProperties>
</file>