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3F93" w14:textId="77777777" w:rsidR="00000000" w:rsidRDefault="00000000">
      <w:pPr>
        <w:pStyle w:val="NormalWeb"/>
        <w:spacing w:before="0" w:beforeAutospacing="0" w:after="0" w:afterAutospacing="0"/>
        <w:divId w:val="1985424040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Acesta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este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actul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compus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(forma care include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modificarile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pe text)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creat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la data de 28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decembrie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> 2022</w:t>
      </w:r>
    </w:p>
    <w:p w14:paraId="24730BA9" w14:textId="7A65F06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nr. 37 din 23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</w:t>
      </w:r>
    </w:p>
    <w:p w14:paraId="6C9316A7" w14:textId="77777777" w:rsidR="00000000" w:rsidRPr="00905826" w:rsidRDefault="00000000" w:rsidP="00905826">
      <w:pPr>
        <w:pStyle w:val="NoSpacing"/>
        <w:jc w:val="center"/>
        <w:divId w:val="1985424040"/>
        <w:rPr>
          <w:rFonts w:ascii="Courier New" w:hAnsi="Courier New" w:cs="Courier New"/>
          <w:sz w:val="20"/>
          <w:szCs w:val="20"/>
        </w:rPr>
      </w:pPr>
      <w:proofErr w:type="spellStart"/>
      <w:r w:rsidRPr="00905826">
        <w:rPr>
          <w:rFonts w:ascii="Courier New" w:hAnsi="Courier New" w:cs="Courier New"/>
          <w:sz w:val="20"/>
          <w:szCs w:val="20"/>
        </w:rPr>
        <w:t>Ordin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nr. 1792</w:t>
      </w:r>
    </w:p>
    <w:p w14:paraId="61D8FC37" w14:textId="77777777" w:rsidR="00000000" w:rsidRPr="00905826" w:rsidRDefault="00000000" w:rsidP="00905826">
      <w:pPr>
        <w:pStyle w:val="NoSpacing"/>
        <w:jc w:val="center"/>
        <w:divId w:val="1985424040"/>
        <w:rPr>
          <w:rFonts w:ascii="Courier New" w:hAnsi="Courier New" w:cs="Courier New"/>
          <w:sz w:val="20"/>
          <w:szCs w:val="20"/>
        </w:rPr>
      </w:pPr>
      <w:proofErr w:type="spellStart"/>
      <w:r w:rsidRPr="00905826">
        <w:rPr>
          <w:rFonts w:ascii="Courier New" w:hAnsi="Courier New" w:cs="Courier New"/>
          <w:sz w:val="20"/>
          <w:szCs w:val="20"/>
        </w:rPr>
        <w:t>pentru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aprobarea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Normelor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metodologice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privind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angajarea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lichidarea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>,</w:t>
      </w:r>
    </w:p>
    <w:p w14:paraId="5C50AFA8" w14:textId="77777777" w:rsidR="00000000" w:rsidRPr="00905826" w:rsidRDefault="00000000" w:rsidP="00905826">
      <w:pPr>
        <w:pStyle w:val="NoSpacing"/>
        <w:jc w:val="center"/>
        <w:divId w:val="1985424040"/>
        <w:rPr>
          <w:rFonts w:ascii="Courier New" w:hAnsi="Courier New" w:cs="Courier New"/>
          <w:sz w:val="20"/>
          <w:szCs w:val="20"/>
        </w:rPr>
      </w:pPr>
      <w:proofErr w:type="spellStart"/>
      <w:r w:rsidRPr="00905826">
        <w:rPr>
          <w:rFonts w:ascii="Courier New" w:hAnsi="Courier New" w:cs="Courier New"/>
          <w:sz w:val="20"/>
          <w:szCs w:val="20"/>
        </w:rPr>
        <w:t>ordonantarea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si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plata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cheltuielilor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institutiilor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publice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si</w:t>
      </w:r>
      <w:proofErr w:type="spellEnd"/>
    </w:p>
    <w:p w14:paraId="1E6FAC88" w14:textId="77777777" w:rsidR="00000000" w:rsidRPr="00905826" w:rsidRDefault="00000000" w:rsidP="00905826">
      <w:pPr>
        <w:pStyle w:val="NoSpacing"/>
        <w:jc w:val="center"/>
        <w:divId w:val="1985424040"/>
        <w:rPr>
          <w:rFonts w:ascii="Courier New" w:hAnsi="Courier New" w:cs="Courier New"/>
          <w:sz w:val="20"/>
          <w:szCs w:val="20"/>
        </w:rPr>
      </w:pPr>
      <w:proofErr w:type="spellStart"/>
      <w:r w:rsidRPr="00905826">
        <w:rPr>
          <w:rFonts w:ascii="Courier New" w:hAnsi="Courier New" w:cs="Courier New"/>
          <w:sz w:val="20"/>
          <w:szCs w:val="20"/>
        </w:rPr>
        <w:t>organizarea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evidenta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si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raportarea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angajamentelor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bugetare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si</w:t>
      </w:r>
      <w:proofErr w:type="spellEnd"/>
      <w:r w:rsidRPr="0090582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05826">
        <w:rPr>
          <w:rFonts w:ascii="Courier New" w:hAnsi="Courier New" w:cs="Courier New"/>
          <w:sz w:val="20"/>
          <w:szCs w:val="20"/>
        </w:rPr>
        <w:t>legale</w:t>
      </w:r>
      <w:proofErr w:type="spellEnd"/>
    </w:p>
    <w:p w14:paraId="3D3A917B" w14:textId="14B57D01" w:rsidR="00000000" w:rsidRPr="00905826" w:rsidRDefault="00000000" w:rsidP="00905826">
      <w:pPr>
        <w:pStyle w:val="NoSpacing"/>
        <w:jc w:val="center"/>
        <w:divId w:val="1985424040"/>
        <w:rPr>
          <w:rFonts w:ascii="Courier New" w:hAnsi="Courier New" w:cs="Courier New"/>
          <w:sz w:val="20"/>
          <w:szCs w:val="20"/>
        </w:rPr>
      </w:pPr>
    </w:p>
    <w:p w14:paraId="0AEBFEB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98777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anchor="14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18/2001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662B21A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anchor="19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19</w:t>
        </w:r>
      </w:hyperlink>
      <w:r>
        <w:rPr>
          <w:rFonts w:ascii="Courier New" w:hAnsi="Courier New" w:cs="Courier New"/>
          <w:sz w:val="20"/>
          <w:szCs w:val="20"/>
        </w:rPr>
        <w:t xml:space="preserve"> lit. d)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hyperlink r:id="rId10" w:anchor="13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13</w:t>
        </w:r>
      </w:hyperlink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119/1999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intern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301/2002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1FB6402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82/1991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2DC8257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252CF8C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</w:p>
    <w:p w14:paraId="6DF1355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1. -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97C0F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sz w:val="20"/>
          <w:szCs w:val="20"/>
        </w:rPr>
        <w:t> Art. 1</w:t>
      </w:r>
      <w:r>
        <w:rPr>
          <w:rStyle w:val="Strong"/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. - Prin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desemna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pilot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la art. 1.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       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Art. 1</w:t>
      </w:r>
      <w:r>
        <w:rPr>
          <w:rStyle w:val="Strong"/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4530/2022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2DD1A6E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2. -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FCE57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3. -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26FB5E72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</w:p>
    <w:p w14:paraId="146303F3" w14:textId="77777777" w:rsidR="00000000" w:rsidRDefault="00000000">
      <w:pPr>
        <w:pStyle w:val="NormalWeb"/>
        <w:jc w:val="center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p.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>Gheorghe Gherghina,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</w:t>
      </w:r>
    </w:p>
    <w:p w14:paraId="359B2E29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</w:p>
    <w:p w14:paraId="1D46AD2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24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2002.</w:t>
      </w:r>
    </w:p>
    <w:p w14:paraId="3B6E0F0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Nr. 1.792.</w:t>
      </w:r>
    </w:p>
    <w:p w14:paraId="0843798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99FEC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> 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ORDIN Nr. 1.832/2020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semnarea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transmiterea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unor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documente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metodologice</w:t>
      </w:r>
      <w:proofErr w:type="spellEnd"/>
    </w:p>
    <w:p w14:paraId="71D087E9" w14:textId="33C49090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</w:p>
    <w:p w14:paraId="67FAF180" w14:textId="77777777" w:rsidR="00000000" w:rsidRDefault="00000000" w:rsidP="00905826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ANEXA</w:t>
      </w:r>
    </w:p>
    <w:p w14:paraId="210F9F15" w14:textId="77777777" w:rsidR="00000000" w:rsidRDefault="00000000">
      <w:pPr>
        <w:pStyle w:val="NormalWeb"/>
        <w:jc w:val="center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NORME METODOLOGICE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</w:p>
    <w:p w14:paraId="6F56AB7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FCCEF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6" w:anchor="19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19</w:t>
        </w:r>
      </w:hyperlink>
      <w:r>
        <w:rPr>
          <w:rFonts w:ascii="Courier New" w:hAnsi="Courier New" w:cs="Courier New"/>
          <w:sz w:val="20"/>
          <w:szCs w:val="20"/>
        </w:rPr>
        <w:t xml:space="preserve"> lit. d)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art. 17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82/1991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art. 13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119/1999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intern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301/2002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 faze ale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2003.</w:t>
      </w:r>
    </w:p>
    <w:p w14:paraId="7F9CD8B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sus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implicate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3379A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bazeaza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CE5E3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500/2002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lichideze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017BC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F6A80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delega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secretarilor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scop.</w:t>
      </w:r>
    </w:p>
    <w:p w14:paraId="0498346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1F784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delegate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556D3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semnaturi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04ADC4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F0490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2DAFB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B9D29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De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sus.</w:t>
      </w:r>
    </w:p>
    <w:p w14:paraId="19D1F5E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D2839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1.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</w:p>
    <w:p w14:paraId="750F234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500/2002,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angajeaza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ordonanteaza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maxime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pot fi </w:t>
      </w:r>
      <w:proofErr w:type="spellStart"/>
      <w:r>
        <w:rPr>
          <w:rFonts w:ascii="Courier New" w:hAnsi="Courier New" w:cs="Courier New"/>
          <w:sz w:val="20"/>
          <w:szCs w:val="20"/>
        </w:rPr>
        <w:t>depasite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CA2CF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72B100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A12239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un 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4EC7CA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sunt considerate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7F75CA0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preiau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64/2007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2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109/2008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64D39E4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1.159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/2004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ansamblu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256C8EE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50B3A7E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coeziune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agricole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pescuit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73C732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5196D4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 sunt considerate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B82817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1 "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paragraf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introduc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paragrafe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24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547/2009</w:t>
        </w:r>
      </w:hyperlink>
    </w:p>
    <w:p w14:paraId="18AE1E1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C5C42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02FDE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angajeaza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D3A34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2C514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ordonantate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sunt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E380E1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781E37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strict legate de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FF6AB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imbraca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DAF158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-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juridic din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D9A45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forma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achizitie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</w:t>
      </w:r>
    </w:p>
    <w:p w14:paraId="4882CF0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contract,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4D6AE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o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special ale </w:t>
      </w:r>
      <w:proofErr w:type="spellStart"/>
      <w:r>
        <w:rPr>
          <w:rFonts w:ascii="Courier New" w:hAnsi="Courier New" w:cs="Courier New"/>
          <w:sz w:val="20"/>
          <w:szCs w:val="20"/>
        </w:rPr>
        <w:t>economiei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E0B099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precedata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87ADDD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principiu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9E273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52A70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DF30D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La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controlorului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611B1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p w14:paraId="3858442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&lt;&lt;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&gt;&gt;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&lt;&lt;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&gt;&gt;,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1b)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D3B520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paragraful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9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a),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teza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25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547/2009</w:t>
        </w:r>
      </w:hyperlink>
    </w:p>
    <w:p w14:paraId="57C5AEE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tot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certitudinea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D4ADA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stie ca </w:t>
      </w:r>
      <w:proofErr w:type="spellStart"/>
      <w:r>
        <w:rPr>
          <w:rFonts w:ascii="Courier New" w:hAnsi="Courier New" w:cs="Courier New"/>
          <w:sz w:val="20"/>
          <w:szCs w:val="20"/>
        </w:rPr>
        <w:t>bunul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executat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receptionat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ultima zi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16238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din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5CC4C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buna </w:t>
      </w:r>
      <w:proofErr w:type="spellStart"/>
      <w:r>
        <w:rPr>
          <w:rFonts w:ascii="Courier New" w:hAnsi="Courier New" w:cs="Courier New"/>
          <w:sz w:val="20"/>
          <w:szCs w:val="20"/>
        </w:rPr>
        <w:t>stiinta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F714D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cu </w:t>
      </w:r>
      <w:proofErr w:type="spellStart"/>
      <w:r>
        <w:rPr>
          <w:rFonts w:ascii="Courier New" w:hAnsi="Courier New" w:cs="Courier New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E7354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Dupa </w:t>
      </w:r>
      <w:proofErr w:type="spellStart"/>
      <w:r>
        <w:rPr>
          <w:rFonts w:ascii="Courier New" w:hAnsi="Courier New" w:cs="Courier New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F3AEF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o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8C598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faze,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precedente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5460F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preceda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legal.</w:t>
      </w:r>
    </w:p>
    <w:p w14:paraId="6F19EA4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Este </w:t>
      </w:r>
      <w:proofErr w:type="spellStart"/>
      <w:r>
        <w:rPr>
          <w:rFonts w:ascii="Courier New" w:hAnsi="Courier New" w:cs="Courier New"/>
          <w:sz w:val="20"/>
          <w:szCs w:val="20"/>
        </w:rPr>
        <w:t>interzis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3CB4B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pot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EE19D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intotdeauna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611D0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reguli,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tertii 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precedate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A34E9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fi:</w:t>
      </w:r>
    </w:p>
    <w:p w14:paraId="3C09CCE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b1)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072EB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b2)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197BFB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b1)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A2301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individual.</w:t>
      </w:r>
    </w:p>
    <w:p w14:paraId="5A1B91B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b2)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repetat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previzionale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B1C52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global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provizoriu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fi:</w:t>
      </w:r>
    </w:p>
    <w:p w14:paraId="34E5B22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deplasare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EF55C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protocol;</w:t>
      </w:r>
    </w:p>
    <w:p w14:paraId="7AB9CF0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incalzit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canal, </w:t>
      </w:r>
      <w:proofErr w:type="spellStart"/>
      <w:r>
        <w:rPr>
          <w:rFonts w:ascii="Courier New" w:hAnsi="Courier New" w:cs="Courier New"/>
          <w:sz w:val="20"/>
          <w:szCs w:val="20"/>
        </w:rPr>
        <w:t>salubritate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radio, </w:t>
      </w:r>
      <w:proofErr w:type="spellStart"/>
      <w:r>
        <w:rPr>
          <w:rFonts w:ascii="Courier New" w:hAnsi="Courier New" w:cs="Courier New"/>
          <w:sz w:val="20"/>
          <w:szCs w:val="20"/>
        </w:rPr>
        <w:t>furnituri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birou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etc.);</w:t>
      </w:r>
    </w:p>
    <w:p w14:paraId="45488B4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13D1C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chiriile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636E8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abonamentele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reviste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buletine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</w:t>
      </w:r>
    </w:p>
    <w:p w14:paraId="0B92E89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F286C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anterior.</w:t>
      </w:r>
    </w:p>
    <w:p w14:paraId="7C2985E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02507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D6FBD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global,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certifica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pun in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(se </w:t>
      </w:r>
      <w:proofErr w:type="spellStart"/>
      <w:r>
        <w:rPr>
          <w:rFonts w:ascii="Courier New" w:hAnsi="Courier New" w:cs="Courier New"/>
          <w:sz w:val="20"/>
          <w:szCs w:val="20"/>
        </w:rPr>
        <w:t>blocheaza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89446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da </w:t>
      </w:r>
      <w:proofErr w:type="spellStart"/>
      <w:r>
        <w:rPr>
          <w:rFonts w:ascii="Courier New" w:hAnsi="Courier New" w:cs="Courier New"/>
          <w:sz w:val="20"/>
          <w:szCs w:val="20"/>
        </w:rPr>
        <w:t>posibilitate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12B5B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D2A05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provizorii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5D5E6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previzionate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definitive,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global care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FA7AF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Daca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94D2E4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stampilate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F42E2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29AA2D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671AA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B766A1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D18E2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ii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(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legalitate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1A479A8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regularitate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47FF180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nu sunt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sus.</w:t>
      </w:r>
    </w:p>
    <w:p w14:paraId="2048FA1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Dupa </w:t>
      </w:r>
      <w:proofErr w:type="spellStart"/>
      <w:r>
        <w:rPr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global,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AE22E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anulate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57D279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Orice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scop.</w:t>
      </w:r>
    </w:p>
    <w:p w14:paraId="5D64D6D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931A9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precizeaza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6F47C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dobanzile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cu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2176F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justificative.</w:t>
      </w:r>
    </w:p>
    <w:p w14:paraId="1CDE70C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2.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</w:p>
    <w:p w14:paraId="1C9998F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Este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</w:t>
      </w:r>
    </w:p>
    <w:p w14:paraId="4B8CFD1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>" (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grant etc.).</w:t>
      </w:r>
    </w:p>
    <w:p w14:paraId="7AD5A7D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lichidate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94D4D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Factura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(cod 14-4-10/A)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Factura (cod 14-4-10/</w:t>
      </w:r>
      <w:proofErr w:type="spellStart"/>
      <w:r>
        <w:rPr>
          <w:rFonts w:ascii="Courier New" w:hAnsi="Courier New" w:cs="Courier New"/>
          <w:sz w:val="20"/>
          <w:szCs w:val="20"/>
        </w:rPr>
        <w:t>aA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1A "</w:t>
      </w:r>
      <w:proofErr w:type="spellStart"/>
      <w:r>
        <w:rPr>
          <w:rFonts w:ascii="Courier New" w:hAnsi="Courier New" w:cs="Courier New"/>
          <w:sz w:val="20"/>
          <w:szCs w:val="20"/>
        </w:rPr>
        <w:t>Catalogul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economie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de </w:t>
      </w:r>
      <w:proofErr w:type="spellStart"/>
      <w:r>
        <w:rPr>
          <w:rFonts w:ascii="Courier New" w:hAnsi="Courier New" w:cs="Courier New"/>
          <w:sz w:val="20"/>
          <w:szCs w:val="20"/>
        </w:rPr>
        <w:t>tiparire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inseriere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numerotare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la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831/1997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5B6587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factura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cod 14-2-5,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provizorie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cod 14-2-5/a,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cod 14-2-5/b,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fixe, Nota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cod 14-3-1A,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)."</w:t>
      </w:r>
    </w:p>
    <w:p w14:paraId="6F6D43D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27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3421/2008</w:t>
        </w:r>
      </w:hyperlink>
    </w:p>
    <w:p w14:paraId="4DCFA0B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sz w:val="20"/>
          <w:szCs w:val="20"/>
        </w:rPr>
        <w:t>reies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"Bun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ca:</w:t>
      </w:r>
    </w:p>
    <w:p w14:paraId="3156373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receptionate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specificarea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9140E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73A46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specificarea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77C08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legalitatea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rate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dobanzi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21566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FC8E1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Prin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"Bun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pe factura, se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factura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E354E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3C1DC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74DF25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tertii 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56D82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3.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</w:p>
    <w:p w14:paraId="72AF849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Este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livrarile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exigibila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7EA40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68185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7A42A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685BEF5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9F99AF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BA148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sz w:val="20"/>
          <w:szCs w:val="20"/>
        </w:rPr>
        <w:t>cifre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exprimata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B3288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25E16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natura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455F5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67A9E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7ED00B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 &lt;&lt;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&gt;&gt;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&lt;&lt;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&gt;&gt;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8066 &lt;&lt;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&gt;&gt;,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770 &lt;&lt;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&gt;&gt;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lichidate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extrasul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&lt;&lt;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&gt;&gt;."</w:t>
      </w:r>
    </w:p>
    <w:p w14:paraId="3A406BF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3 "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paragraful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5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28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547/2009</w:t>
        </w:r>
      </w:hyperlink>
    </w:p>
    <w:p w14:paraId="547B425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in original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livrarea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receptionarea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gestiunea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ABF7D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Facturile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original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Fonts w:ascii="Courier New" w:hAnsi="Courier New" w:cs="Courier New"/>
          <w:sz w:val="20"/>
          <w:szCs w:val="20"/>
        </w:rPr>
        <w:t>notei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50BC5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cand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in original,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acceptate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justificative, certificate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originalul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56346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rate a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D24B18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prima </w:t>
      </w:r>
      <w:proofErr w:type="spellStart"/>
      <w:r>
        <w:rPr>
          <w:rFonts w:ascii="Courier New" w:hAnsi="Courier New" w:cs="Courier New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dovedesc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creditor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</w:t>
      </w:r>
    </w:p>
    <w:p w14:paraId="43BC442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ordonantarile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referire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288FE63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La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finalizat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7F6F1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AD6D95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ca:</w:t>
      </w:r>
    </w:p>
    <w:p w14:paraId="5F5DD49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B0D4A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exacta;</w:t>
      </w:r>
    </w:p>
    <w:p w14:paraId="73DC09C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6FE6B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F2E8F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sunt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7E17BC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creditorului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55F53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 1 "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>".</w:t>
      </w:r>
    </w:p>
    <w:p w14:paraId="1CADA8F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Nici o </w:t>
      </w:r>
      <w:proofErr w:type="spellStart"/>
      <w:r>
        <w:rPr>
          <w:rFonts w:ascii="Courier New" w:hAnsi="Courier New" w:cs="Courier New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prezentata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38892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ordonantarile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sunt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F1E96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nule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938DD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Dupa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in original se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B4B21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faze ale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revenindu-i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20FF6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4. Plata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</w:p>
    <w:p w14:paraId="61F33DE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Plata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fata de tertii-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9BA4A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Plata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trezorerie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la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valuta,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banci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D09A38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Plata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D2E5E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un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CABEC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(OPHT), se </w:t>
      </w:r>
      <w:proofErr w:type="spellStart"/>
      <w:r>
        <w:rPr>
          <w:rFonts w:ascii="Courier New" w:hAnsi="Courier New" w:cs="Courier New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prima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06062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Plata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125E30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84330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A5799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</w:t>
      </w:r>
    </w:p>
    <w:p w14:paraId="76358A9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130CB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semnaturile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DB892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beneficiarul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indreptatit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2920F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E36DD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FA9CF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formular;</w:t>
      </w:r>
    </w:p>
    <w:p w14:paraId="3D6475F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0D599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532FB2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insuficiente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D9E65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cand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"Bun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14:paraId="1565F23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cand </w:t>
      </w:r>
      <w:proofErr w:type="spellStart"/>
      <w:r>
        <w:rPr>
          <w:rFonts w:ascii="Courier New" w:hAnsi="Courier New" w:cs="Courier New"/>
          <w:sz w:val="20"/>
          <w:szCs w:val="20"/>
        </w:rPr>
        <w:t>beneficiarul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fata de care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0A0FC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cand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0B4EE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DEF46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trimite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53B16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9CA3C1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trezorerie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la care au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modelele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6F757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trezorerie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F9A0B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980BC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Deschiderea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trezoreriilor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080BE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trezorerie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trezorerie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banca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semnaturi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amprenta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stampilei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BDBBD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emit pe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creditor.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face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DC0AE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in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crescatoare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9B646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Un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66F85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emit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achite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o </w:t>
      </w:r>
      <w:proofErr w:type="spellStart"/>
      <w:r>
        <w:rPr>
          <w:rFonts w:ascii="Courier New" w:hAnsi="Courier New" w:cs="Courier New"/>
          <w:sz w:val="20"/>
          <w:szCs w:val="20"/>
        </w:rPr>
        <w:t>datorie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51FB4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Se </w:t>
      </w:r>
      <w:proofErr w:type="spellStart"/>
      <w:r>
        <w:rPr>
          <w:rFonts w:ascii="Courier New" w:hAnsi="Courier New" w:cs="Courier New"/>
          <w:sz w:val="20"/>
          <w:szCs w:val="20"/>
        </w:rPr>
        <w:t>excepteaza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emit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avansuri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22565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avans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574F9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avans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perceperea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95946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Din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numerarul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deplasari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fi: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social, burse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</w:t>
      </w:r>
    </w:p>
    <w:p w14:paraId="596BC60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fila de </w:t>
      </w:r>
      <w:proofErr w:type="spellStart"/>
      <w:r>
        <w:rPr>
          <w:rFonts w:ascii="Courier New" w:hAnsi="Courier New" w:cs="Courier New"/>
          <w:sz w:val="20"/>
          <w:szCs w:val="20"/>
        </w:rPr>
        <w:t>cec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mentioneaza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numerarul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98EFB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maximum a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casieria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justifica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virament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31B61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casieria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22A1E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Dispozitiei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incasare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casierie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(cod 14-4-4), </w:t>
      </w:r>
      <w:proofErr w:type="spellStart"/>
      <w:r>
        <w:rPr>
          <w:rFonts w:ascii="Courier New" w:hAnsi="Courier New" w:cs="Courier New"/>
          <w:sz w:val="20"/>
          <w:szCs w:val="20"/>
        </w:rPr>
        <w:t>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Justificarea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(cod 14-4-10/A), </w:t>
      </w:r>
      <w:proofErr w:type="spellStart"/>
      <w:r>
        <w:rPr>
          <w:rFonts w:ascii="Courier New" w:hAnsi="Courier New" w:cs="Courier New"/>
          <w:sz w:val="20"/>
          <w:szCs w:val="20"/>
        </w:rPr>
        <w:t>facturi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(cod 14-4-10/</w:t>
      </w:r>
      <w:proofErr w:type="spellStart"/>
      <w:r>
        <w:rPr>
          <w:rFonts w:ascii="Courier New" w:hAnsi="Courier New" w:cs="Courier New"/>
          <w:sz w:val="20"/>
          <w:szCs w:val="20"/>
        </w:rPr>
        <w:t>aA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chitante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(cod 14-4-1), bon de </w:t>
      </w:r>
      <w:proofErr w:type="spellStart"/>
      <w:r>
        <w:rPr>
          <w:rFonts w:ascii="Courier New" w:hAnsi="Courier New" w:cs="Courier New"/>
          <w:sz w:val="20"/>
          <w:szCs w:val="20"/>
        </w:rPr>
        <w:t>comanda-chitanta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(cod 14-4-11)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AA4B8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5.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legale</w:t>
      </w:r>
      <w:proofErr w:type="spellEnd"/>
    </w:p>
    <w:p w14:paraId="7120326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3A079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417AA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moment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determine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viitor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0A3F7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moment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309A8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p w14:paraId="66A4399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tine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financiar-contabilitate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paralel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541C02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5 "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paragraful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29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547/2009</w:t>
        </w:r>
      </w:hyperlink>
    </w:p>
    <w:p w14:paraId="067471E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act de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42826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Principalele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E92BC2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940 "Credite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14:paraId="3E49309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14:paraId="18D9AD1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940 "Credite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D2AAA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960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14:paraId="39E93A8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valutar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Banca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ultima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765A7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Cu </w:t>
      </w:r>
      <w:proofErr w:type="spellStart"/>
      <w:r>
        <w:rPr>
          <w:rFonts w:ascii="Courier New" w:hAnsi="Courier New" w:cs="Courier New"/>
          <w:sz w:val="20"/>
          <w:szCs w:val="20"/>
        </w:rPr>
        <w:t>diferentele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960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14:paraId="2E79DE9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960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a </w:t>
      </w:r>
      <w:proofErr w:type="spellStart"/>
      <w:r>
        <w:rPr>
          <w:rFonts w:ascii="Courier New" w:hAnsi="Courier New" w:cs="Courier New"/>
          <w:sz w:val="20"/>
          <w:szCs w:val="20"/>
        </w:rPr>
        <w:t>totalului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700 "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>", 120 "</w:t>
      </w:r>
      <w:proofErr w:type="spellStart"/>
      <w:r>
        <w:rPr>
          <w:rFonts w:ascii="Courier New" w:hAnsi="Courier New" w:cs="Courier New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", 119 "</w:t>
      </w:r>
      <w:proofErr w:type="spellStart"/>
      <w:r>
        <w:rPr>
          <w:rFonts w:ascii="Courier New" w:hAnsi="Courier New" w:cs="Courier New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redistribuire</w:t>
      </w:r>
      <w:proofErr w:type="spellEnd"/>
      <w:r>
        <w:rPr>
          <w:rFonts w:ascii="Courier New" w:hAnsi="Courier New" w:cs="Courier New"/>
          <w:sz w:val="20"/>
          <w:szCs w:val="20"/>
        </w:rPr>
        <w:t>" etc.</w:t>
      </w:r>
    </w:p>
    <w:p w14:paraId="145C889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3CF0E4D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88F49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1BF37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moment </w:t>
      </w:r>
      <w:proofErr w:type="spellStart"/>
      <w:r>
        <w:rPr>
          <w:rFonts w:ascii="Courier New" w:hAnsi="Courier New" w:cs="Courier New"/>
          <w:sz w:val="20"/>
          <w:szCs w:val="20"/>
        </w:rPr>
        <w:t>dat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57CEF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AB713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235C3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explicativ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949E8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Avand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evidentiaza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bilantului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inregistrarile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940 "Credite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",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960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au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E92ECB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8F5D5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940 "Credite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"</w:t>
      </w:r>
    </w:p>
    <w:p w14:paraId="57FC323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Cu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20160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tine pe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subcapitol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 al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F978B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defalcarea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98AF1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micsoreaza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82DE6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moment dat.</w:t>
      </w:r>
    </w:p>
    <w:p w14:paraId="469ADA6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DBA6C9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>"</w:t>
      </w:r>
    </w:p>
    <w:p w14:paraId="33E5241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Cu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rezervate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A65F8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tine pe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subcapitol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 al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AB510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4F453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micsoreaza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1E3AA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moment dat.</w:t>
      </w:r>
    </w:p>
    <w:p w14:paraId="12BBCD1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Soldurile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940 "Credite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redeschid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9B7B15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se </w:t>
      </w:r>
      <w:proofErr w:type="spellStart"/>
      <w:r>
        <w:rPr>
          <w:rFonts w:ascii="Courier New" w:hAnsi="Courier New" w:cs="Courier New"/>
          <w:sz w:val="20"/>
          <w:szCs w:val="20"/>
        </w:rPr>
        <w:t>preia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960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de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anterior.</w:t>
      </w:r>
    </w:p>
    <w:p w14:paraId="271B231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se </w:t>
      </w:r>
      <w:proofErr w:type="spellStart"/>
      <w:r>
        <w:rPr>
          <w:rFonts w:ascii="Courier New" w:hAnsi="Courier New" w:cs="Courier New"/>
          <w:sz w:val="20"/>
          <w:szCs w:val="20"/>
        </w:rPr>
        <w:t>preiau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71EAE1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0A1FD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960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"</w:t>
      </w:r>
    </w:p>
    <w:p w14:paraId="527479B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Cu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6EFA16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tine pe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subcapitol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 al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7D013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A3C7E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micsoreaza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38187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0EA41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2002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inventarierii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2002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960 "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2003, a </w:t>
      </w:r>
      <w:proofErr w:type="spellStart"/>
      <w:r>
        <w:rPr>
          <w:rFonts w:ascii="Courier New" w:hAnsi="Courier New" w:cs="Courier New"/>
          <w:sz w:val="20"/>
          <w:szCs w:val="20"/>
        </w:rPr>
        <w:t>parcurgerii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BA7FB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189/1998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C27C81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circuitul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2F1F5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8071 &lt;&lt;Credite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&gt;&gt;</w:t>
      </w:r>
    </w:p>
    <w:p w14:paraId="07D2AC4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8278E1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tine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083B29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767D228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diminuarile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4F606F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debitor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un moment dat.</w:t>
      </w:r>
    </w:p>
    <w:p w14:paraId="0D75578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8072 &lt;&lt;Credite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&gt;&gt;</w:t>
      </w:r>
    </w:p>
    <w:p w14:paraId="69AB487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tine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B08753E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tine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E86AE3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debitul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FD5E34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B7CBAD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debitor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B19803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tine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C59505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5 "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ultimul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paragraf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introduc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11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paragrafe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31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547/2009</w:t>
        </w:r>
      </w:hyperlink>
    </w:p>
    <w:p w14:paraId="096D066F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lastRenderedPageBreak/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NOTA ETO: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In tot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".</w:t>
      </w:r>
    </w:p>
    <w:p w14:paraId="369C9389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simbolul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940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8060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simbolul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950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8066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simbolul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960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8067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FD4C5F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32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547/2009</w:t>
        </w:r>
      </w:hyperlink>
    </w:p>
    <w:p w14:paraId="10BC3EE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0C4C13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000000" w14:paraId="63456824" w14:textId="77777777">
        <w:trPr>
          <w:divId w:val="80683860"/>
          <w:tblCellSpacing w:w="15" w:type="dxa"/>
        </w:trPr>
        <w:tc>
          <w:tcPr>
            <w:tcW w:w="1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0F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8B917B3" w14:textId="77777777" w:rsidR="00000000" w:rsidRDefault="00000000">
      <w:pPr>
        <w:pStyle w:val="NormalWeb"/>
        <w:jc w:val="right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1a)</w:t>
      </w:r>
    </w:p>
    <w:p w14:paraId="6FCF1A12" w14:textId="77777777" w:rsidR="00000000" w:rsidRDefault="00000000">
      <w:pPr>
        <w:pStyle w:val="NormalWeb"/>
        <w:jc w:val="right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</w:p>
    <w:p w14:paraId="7728220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MINISTERUL (INSTITUTIA)</w:t>
      </w:r>
    </w:p>
    <w:p w14:paraId="59AEE36D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............................................</w:t>
      </w:r>
    </w:p>
    <w:p w14:paraId="2557A7F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............................................</w:t>
      </w:r>
    </w:p>
    <w:p w14:paraId="2ED265C6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</w:p>
    <w:p w14:paraId="589730A0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Nr. ................................................</w:t>
      </w:r>
    </w:p>
    <w:p w14:paraId="3B313FD8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</w:p>
    <w:p w14:paraId="6B6B1383" w14:textId="77777777" w:rsidR="00000000" w:rsidRDefault="00000000">
      <w:pPr>
        <w:pStyle w:val="NormalWeb"/>
        <w:jc w:val="center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PROPUNERE DE ANGAJARE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angajament</w:t>
      </w:r>
      <w:proofErr w:type="spellEnd"/>
    </w:p>
    <w:p w14:paraId="05D884D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</w:p>
    <w:p w14:paraId="5E6C4C6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 ...............................................</w:t>
      </w:r>
    </w:p>
    <w:p w14:paraId="7BBCA6C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 ...........................................</w:t>
      </w:r>
    </w:p>
    <w:p w14:paraId="0F57B89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disponibilului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angajament</w:t>
      </w:r>
      <w:proofErr w:type="spellEnd"/>
    </w:p>
    <w:p w14:paraId="3351B35A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000000" w14:paraId="065B7B97" w14:textId="77777777">
        <w:trPr>
          <w:divId w:val="172376930"/>
          <w:tblCellSpacing w:w="15" w:type="dxa"/>
        </w:trPr>
        <w:tc>
          <w:tcPr>
            <w:tcW w:w="1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6181" w14:textId="77777777" w:rsidR="00000000" w:rsidRDefault="00000000">
            <w:pPr>
              <w:pStyle w:val="NormalWeb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                                                                                          - lei -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┌───────────────────────────┬─────────────┬──────────┬────────────┬──────────────────────┬────────────┐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 xml:space="preserve">│ANEXA LA BUGET*)           │             │          │            │    Suma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 │         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Subdiviziunea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clasificatiei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             │        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Disponibil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├──────────┬───────┬───┤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Disponibil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bugetului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aprobat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         │ Credite de  │Credite de│ de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credite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  valuta  │       │   │ de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credite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 xml:space="preserve">│cap. ...............       │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angajament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 │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angajament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│     de     ├─────┬────┤       │   │     de  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lastRenderedPageBreak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subcap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. ............       │ (ct. 8071 +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angajament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     │    │ </w:t>
            </w:r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curs  │</w:t>
            </w:r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angajament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titlu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..............       │SID ct. </w:t>
            </w:r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8072)│</w:t>
            </w:r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(ct. 8072)│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poate│felul│suma│valutar│lei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ramas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de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 xml:space="preserve">│art. ...............       │             │          │ fi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     │    │       │   </w:t>
            </w:r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</w:t>
            </w:r>
            <w:proofErr w:type="spellEnd"/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alin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. ..............       │             │          │            │     │    │       │   │         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├───────────────────────────┼─────────────┼──────────┼────────────┼─────┼────┼───────┼───┼────────────┤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             0             │      1      │    2     │3 = col. 1-2│  4  │ 5  │   6   │ 7 │8 = col. 3-7│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├───────────────────────────┼─────────────┼──────────┼────────────┼─────┼────┼───────┼───┼────────────┤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       ............        │ ..........  │......... │ .......... │.... │....│...... │...│ .........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└───────────────────────────┴─────────────┴──────────┴────────────┴─────┴────┴───────┴───┴────────────┘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                                                                               TOTAL ...............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┌ ─ ─ ─ ─ ─ ─ ─ ─ ─ ─ ─ ─ ─ ─ ─ ─ ─ ─ ─ ─ ─ ─ ─ ─ ─ ─ ─ ─ ─ ─ ─ ─ ─ ─ ─ ─ ─ ─ ─ ─ ─ ─ ─ ─ ─ ─ ─ ─ ─ ─ ┐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de   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contabilitate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**)    |    Control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financiar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preventiv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                                              |                                  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                                                                |CFPP               CFPD           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|Data ...............      Data ...............                  |Data ...........   Data ..........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 xml:space="preserve">|                                                                |Viza         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Viza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     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..........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..........                  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.....</w:t>
            </w:r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└ ─ ─ ─ ─ ─ ─ ─ ─ ─ ─ ─ ─ ─ ─ ─ ─ ─ ─ ─ ─ ─ ─ ─ ─ ─ ─ ─ ─ ─ ─ ─ ─ ─ ─ ─ ─ ─ ─ ─ ─ ─ ─ ─ ─ ─ ─ ─ ─ ─ ─ ┘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 </w:t>
            </w:r>
          </w:p>
        </w:tc>
      </w:tr>
    </w:tbl>
    <w:p w14:paraId="7EA10EA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>   *)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03BBB20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**)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1, 2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3.</w:t>
      </w:r>
    </w:p>
    <w:p w14:paraId="52A9612D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</w:p>
    <w:p w14:paraId="4701E2C0" w14:textId="77777777" w:rsidR="00000000" w:rsidRDefault="00000000">
      <w:pPr>
        <w:pStyle w:val="NormalWeb"/>
        <w:jc w:val="center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  <w:t>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Data 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</w:t>
      </w:r>
    </w:p>
    <w:p w14:paraId="2E64ACB4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7423DC5" w14:textId="77777777" w:rsidR="00000000" w:rsidRDefault="00000000">
      <w:pPr>
        <w:pStyle w:val="NormalWeb"/>
        <w:jc w:val="right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1b)</w:t>
      </w:r>
    </w:p>
    <w:p w14:paraId="73489A3C" w14:textId="77777777" w:rsidR="00000000" w:rsidRDefault="00000000">
      <w:pPr>
        <w:pStyle w:val="NormalWeb"/>
        <w:jc w:val="right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</w:p>
    <w:p w14:paraId="4351F0AC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</w:p>
    <w:p w14:paraId="398AE08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MINISTERUL (INSTITUTIA)</w:t>
      </w:r>
    </w:p>
    <w:p w14:paraId="1FD3B5E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............................................</w:t>
      </w:r>
    </w:p>
    <w:p w14:paraId="17F5BD6E" w14:textId="77777777" w:rsidR="00000000" w:rsidRDefault="00000000">
      <w:pPr>
        <w:pStyle w:val="NormalWeb"/>
        <w:spacing w:after="240" w:afterAutospacing="0"/>
        <w:divId w:val="1985424040"/>
        <w:rPr>
          <w:rFonts w:ascii="Courier New" w:hAnsi="Courier New" w:cs="Courier New"/>
          <w:sz w:val="20"/>
          <w:szCs w:val="20"/>
        </w:rPr>
      </w:pPr>
    </w:p>
    <w:p w14:paraId="4970D10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Nr. ................................................</w:t>
      </w:r>
    </w:p>
    <w:p w14:paraId="080F7F2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58E39A2" w14:textId="77777777" w:rsidR="00000000" w:rsidRDefault="00000000">
      <w:pPr>
        <w:pStyle w:val="NormalWeb"/>
        <w:jc w:val="center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PROPUNERE DE ANGAJARE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</w:p>
    <w:p w14:paraId="4C45F1B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256C89B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 ...............................................</w:t>
      </w:r>
    </w:p>
    <w:p w14:paraId="465AB4F4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 ...........................................</w:t>
      </w:r>
    </w:p>
    <w:p w14:paraId="20DCDBE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disponibilului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</w:p>
    <w:p w14:paraId="53EC9F3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000000" w14:paraId="3D8A704C" w14:textId="77777777">
        <w:trPr>
          <w:divId w:val="217129230"/>
          <w:tblCellSpacing w:w="15" w:type="dxa"/>
        </w:trPr>
        <w:tc>
          <w:tcPr>
            <w:tcW w:w="1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84E1" w14:textId="77777777" w:rsidR="00000000" w:rsidRDefault="00000000">
            <w:pPr>
              <w:pStyle w:val="NormalWeb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 - lei -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┌───────────────────────────┬─────────────┬──────────┬────────────┬──────────────────────┬────────────┐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 xml:space="preserve">│                           │             │          │            │    Suma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 │         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Subdiviziunea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clasificatiei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             │ Credite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Disponibil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├──────────┬───────┬───┤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Disponibil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bugetului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aprobat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         │   Credite 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 de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credite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  valuta  │       │   │ de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credite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 xml:space="preserve">│cap. ...............       </w:t>
            </w:r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bugetare</w:t>
            </w:r>
            <w:proofErr w:type="spellEnd"/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├─────┬────┤       │   │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subcap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. ............       </w:t>
            </w:r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aprobate</w:t>
            </w:r>
            <w:proofErr w:type="spellEnd"/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  │   (din 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poate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 │     │    │ curs  │   │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ramas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titlu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..............       │ (ct. 8060</w:t>
            </w:r>
            <w:proofErr w:type="gram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)  │</w:t>
            </w:r>
            <w:proofErr w:type="gram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ct. 8066) │ fi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felul│suma│valutar│lei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 de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angajat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│art. ...............       │             │          │            │     │    │       │   │         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alin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. ..............       │             │          │            │     │    │       │   │          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├───────────────────────────┼─────────────┼──────────┼────────────┼─────┼────┼───────┼───┼────────────┤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             0             │      1      │    2     │3 = col. 1-2│  4  │ 5  │   6   │ 7 │8 = col. 3-7│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├───────────────────────────┼─────────────┼──────────┼────────────┼─────┼────┼───────┼───┼────────────┤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│       ............        │ ..........  │......... │ .......... │.... │....│...... │...│ .........  │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└───────────────────────────┴─────────────┴──────────┴────────────┴─────┴────┴───────┴───┴────────────┘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                                                                               TOTAL ...............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┌ ─ ─ ─ ─ ─ ─ ─ ─ ─ ─ ─ ─ ─ ─ ─ ─ ─ ─ ─ ─ ─ ─ ─ ─ ─ ─ ─ ─ ─ ─ ─ ─ ─ ─ ─ ─ ─ ─ ─ ─ ─ ─ ─ ─ ─ ─ ─ ─ ─ ─ ┐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de   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contabilitate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*)     |    Control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financiar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preventiv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                                              |                                  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                                                                |CFPP               CFPD             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|Data ...............      Data ...............                  |Data ...........   Data ............|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                                                                |Viza ...........   Viza ............|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..........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..........                  |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.......|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└ ─ ─ ─ ─ ─ ─ ─ ─ ─ ─ ─ ─ ─ ─ ─ ─ ─ ─ ─ ─ ─ ─ ─ ─ ─ ─ ─ ─ ─ ─ ─ ─ ─ ─ ─ ─ ─ ─ ─ ─ ─ ─ ─ ─ ─ ─ ─ ─ ─ ─ ┘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  <w:t> </w:t>
            </w:r>
          </w:p>
        </w:tc>
      </w:tr>
    </w:tbl>
    <w:p w14:paraId="23843921" w14:textId="061DA5CC" w:rsidR="00000000" w:rsidRDefault="00000000" w:rsidP="00905826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*)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1, 2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3.</w:t>
      </w:r>
    </w:p>
    <w:p w14:paraId="22907DE9" w14:textId="77777777" w:rsidR="00000000" w:rsidRDefault="00000000">
      <w:pPr>
        <w:pStyle w:val="NormalWeb"/>
        <w:jc w:val="center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  <w:t>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Data 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</w:t>
      </w:r>
    </w:p>
    <w:p w14:paraId="214A8DE4" w14:textId="6294F42B" w:rsidR="00000000" w:rsidRDefault="00000000" w:rsidP="00905826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33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547/2009</w:t>
        </w:r>
      </w:hyperlink>
    </w:p>
    <w:p w14:paraId="44322444" w14:textId="77777777" w:rsidR="00000000" w:rsidRDefault="00000000">
      <w:pPr>
        <w:pStyle w:val="NormalWeb"/>
        <w:jc w:val="right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ANEXA Nr. 2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52A626A2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000000" w14:paraId="6538D333" w14:textId="77777777">
        <w:trPr>
          <w:divId w:val="1440025067"/>
          <w:tblCellSpacing w:w="15" w:type="dxa"/>
        </w:trPr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FE33" w14:textId="77777777" w:rsidR="00000000" w:rsidRDefault="00000000">
            <w:pPr>
              <w:pStyle w:val="NormalWeb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MINISTERUL (INSTITUTIA)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.......................            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emiterii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.......................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 Nr. 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              ┌────────────────────────────────────┐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 │ANGAJAMENT BUGETAR INDIVIDUAL/GLOBAL│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 └────────────────────────────────────┘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                                                                      - lei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 Suma          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 ──────────────────────                          ────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cap. 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subcap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.....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 art. 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 ....        .......................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│                                                 Suma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totala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 .......................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individual (global) ................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Spatiu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rezervat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CFPP                                                 Data: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 ────────────────────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- Viza                     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Refuz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viza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individuala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          Nr. ........ Data .........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                                       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Spatiu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rezervat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CFPD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 ────────────────────                                                 Data: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 - Viza                                                                   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Intentia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refuz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Refuz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viza                                                                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individuala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          Nr. ........ Data .........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Ordonator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credite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       Data: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500B4237" w14:textId="77777777" w:rsidR="00000000" w:rsidRDefault="00000000">
      <w:pPr>
        <w:pStyle w:val="NormalWeb"/>
        <w:jc w:val="right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ANEXA Nr. 3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5AF80707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1"/>
      </w:tblGrid>
      <w:tr w:rsidR="00000000" w14:paraId="45D50480" w14:textId="77777777">
        <w:trPr>
          <w:divId w:val="1528835431"/>
          <w:tblCellSpacing w:w="15" w:type="dxa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28995" w14:textId="77777777" w:rsidR="00000000" w:rsidRDefault="00000000">
            <w:pPr>
              <w:pStyle w:val="NormalWeb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MINISTERUL (INSTITUTIA)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                      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emiterii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             Nr. 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 ┌────────────────────┐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 │ORDONANTARE DE PLATA│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 └────────────────────┘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Natura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cheltuielii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Lista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justificative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 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 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 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 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 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Nr./data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legal 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Modul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virament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numerar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 Lei/Valuta 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Suma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datorata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Avansuri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acordate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retinute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Suma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(lei) 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┌──────────────────────────────────────────────────────────────────────────────┐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Suma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(valuta)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valutei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                      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│  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suma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valuta ...............................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│  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valutar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│  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suma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lei ..................................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└──────────────────────────────────────────────────────────────────────────────┘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Calculul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                                     - lei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┌───────────────────────────┬───────────────────┬────────────┬─────────────────┐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Subdiviziunea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clasificatiei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 │            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Cap. ..........  │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inaintea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│  Suma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de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subcap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......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......│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 │  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 │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│  art.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......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(ct. 950)  │            │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├───────────────────────────┼───────────────────┼────────────┼─────────────────┤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 0             │         1         │     2      │ 3 = col. 1 - 2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├───────────────────────────┼───────────────────┼────────────┼─────────────────┤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 │                   │            │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└───────────────────────────┴───────────────────┴────────────┴─────────────────┘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adresa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................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Trezoreria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   ................                   (Banca) 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 ................                   Cod 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┌──────────────────────────────────────┬───────────────────────────────────────┐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      Control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financiar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*)│                      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 │        CFPP               CFPD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 │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│Data ............   Data .............│ Data .............  Data ............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........│ Viza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                      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└──────────────────────────────────────┴───────────────────────────────────────┘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                      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Ordonator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credite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 Data: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181A8795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 ___________</w:t>
      </w:r>
    </w:p>
    <w:p w14:paraId="659773C8" w14:textId="0AD4759E" w:rsidR="00000000" w:rsidRDefault="00000000" w:rsidP="00905826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*) =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col. 1</w:t>
      </w:r>
    </w:p>
    <w:p w14:paraId="7E419FB6" w14:textId="77777777" w:rsidR="00000000" w:rsidRDefault="00000000">
      <w:pPr>
        <w:pStyle w:val="NormalWeb"/>
        <w:jc w:val="right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ANEXA Nr. 4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metodologice</w:t>
      </w:r>
      <w:proofErr w:type="spellEnd"/>
    </w:p>
    <w:p w14:paraId="3699041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000000" w14:paraId="16CE53C9" w14:textId="77777777">
        <w:trPr>
          <w:divId w:val="1847669556"/>
          <w:tblCellSpacing w:w="15" w:type="dxa"/>
        </w:trPr>
        <w:tc>
          <w:tcPr>
            <w:tcW w:w="1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2997" w14:textId="41A5A5BF" w:rsidR="00000000" w:rsidRDefault="00000000">
            <w:pPr>
              <w:pStyle w:val="NormalWeb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MINISTERUL (INSTITUTIA)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 SITUATIA PRIVIND EXECUTIA CHELTUIELILOR BUGETARE ANGAJATE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trimestrului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............/............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┬─────────┬───────────┬───────────┬───────────────────────────────┬──────────────┬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Subdiviziunea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       │           │           │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 │              │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clasificatiei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Credite │           │           ├─────────┬─────────────────────┤Plati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aferente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  Credite  │         │      din care: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angajamentelor│Angajamente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aprobat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aprobate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bugetare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  TOTAL  ├─────────┬───────────┤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(din 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│cap. ....../ │(ct. 940)│ (ct. 950)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disponibile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│(ct. 960)│ Sold la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Angajamente│ct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700, 120, │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platit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titlu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.....) │         │           │           │ 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inceputul</w:t>
            </w:r>
            <w:proofErr w:type="spellEnd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curente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  │  119 etc.)   │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    │         │           │           │  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        │              │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┼───────────┼───────────┼─────────┼─────────┼───────────┼──────────────┼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 0      │    1    │     2     │ 3 = (col. │    4    │    5    │     6     │      7       │ 8 = (col.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 │         │           │  1 - 2)   │         │         │           │              │  4 - 7)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┼───────────┼───────────┼─────────┼─────────┼───────────┼──────────────┼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┼───────────┼───────────┼─────────┼─────────┼───────────┼──────────────┼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┼───────────┼───────────┼─────────┼─────────┼───────────┼──────────────┼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┼───────────┼───────────┼─────────┼─────────┼───────────┼──────────────┼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┼───────────┼───────────┼─────────┼─────────┼───────────┼──────────────┼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┼───────────┼───────────┼─────────┼─────────┼───────────┼──────────────┼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┴─────────┴───────────┴───────────┴─────────┴─────────┴───────────┴──────────────┴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Ordonator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credite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Conducatorul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compartimentului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                                                                       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financiar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</w:tc>
      </w:tr>
    </w:tbl>
    <w:p w14:paraId="0470F5E7" w14:textId="3F676CBB" w:rsidR="00000000" w:rsidRDefault="00000000" w:rsidP="00905826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</w:p>
    <w:p w14:paraId="7C965503" w14:textId="77777777" w:rsidR="00000000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E4859D7" w14:textId="77777777" w:rsidR="005E30D5" w:rsidRDefault="00000000">
      <w:pPr>
        <w:pStyle w:val="NormalWeb"/>
        <w:divId w:val="1985424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5E30D5" w:rsidSect="00905826">
      <w:footerReference w:type="default" r:id="rId34"/>
      <w:pgSz w:w="12240" w:h="15840"/>
      <w:pgMar w:top="709" w:right="616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4141" w14:textId="77777777" w:rsidR="005E30D5" w:rsidRDefault="005E30D5" w:rsidP="00905826">
      <w:pPr>
        <w:spacing w:after="0" w:line="240" w:lineRule="auto"/>
      </w:pPr>
      <w:r>
        <w:separator/>
      </w:r>
    </w:p>
  </w:endnote>
  <w:endnote w:type="continuationSeparator" w:id="0">
    <w:p w14:paraId="2DB04785" w14:textId="77777777" w:rsidR="005E30D5" w:rsidRDefault="005E30D5" w:rsidP="0090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19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B4E97" w14:textId="52410812" w:rsidR="00905826" w:rsidRDefault="00905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AF921" w14:textId="77777777" w:rsidR="00905826" w:rsidRDefault="0090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C413" w14:textId="77777777" w:rsidR="005E30D5" w:rsidRDefault="005E30D5" w:rsidP="00905826">
      <w:pPr>
        <w:spacing w:after="0" w:line="240" w:lineRule="auto"/>
      </w:pPr>
      <w:r>
        <w:separator/>
      </w:r>
    </w:p>
  </w:footnote>
  <w:footnote w:type="continuationSeparator" w:id="0">
    <w:p w14:paraId="211AF4A2" w14:textId="77777777" w:rsidR="005E30D5" w:rsidRDefault="005E30D5" w:rsidP="00905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123"/>
    <w:rsid w:val="005E30D5"/>
    <w:rsid w:val="00616123"/>
    <w:rsid w:val="00905826"/>
    <w:rsid w:val="00A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9811F6"/>
  <w15:docId w15:val="{F007C3D9-AE90-44BA-9B40-9FEB1A7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26"/>
  </w:style>
  <w:style w:type="paragraph" w:styleId="Footer">
    <w:name w:val="footer"/>
    <w:basedOn w:val="Normal"/>
    <w:link w:val="FooterChar"/>
    <w:uiPriority w:val="99"/>
    <w:unhideWhenUsed/>
    <w:rsid w:val="0090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26"/>
  </w:style>
  <w:style w:type="paragraph" w:styleId="NoSpacing">
    <w:name w:val="No Spacing"/>
    <w:uiPriority w:val="1"/>
    <w:qFormat/>
    <w:rsid w:val="00905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9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ram-legislatie.ro/view/00825570.91-20250201-8Q1C0FlOmkX" TargetMode="External"/><Relationship Id="rId18" Type="http://schemas.openxmlformats.org/officeDocument/2006/relationships/hyperlink" Target="https://program-legislatie.ro/view/00825570.91-20250201-8Q1C0FlOmkX" TargetMode="External"/><Relationship Id="rId26" Type="http://schemas.openxmlformats.org/officeDocument/2006/relationships/hyperlink" Target="https://program-legislatie.ro/view/08310203.97-20060801-ryR-GDznqN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gram-legislatie.ro/view/00641803.07-20240823-pEFrIhENXTV" TargetMode="External"/><Relationship Id="rId34" Type="http://schemas.openxmlformats.org/officeDocument/2006/relationships/footer" Target="footer1.xml"/><Relationship Id="rId7" Type="http://schemas.openxmlformats.org/officeDocument/2006/relationships/hyperlink" Target="https://program-legislatie.ro/view/00180203.01-Syurb7Jm2qNG" TargetMode="External"/><Relationship Id="rId12" Type="http://schemas.openxmlformats.org/officeDocument/2006/relationships/hyperlink" Target="https://program-legislatie.ro/view/03010102.02-SkrMxzrz2c4M" TargetMode="External"/><Relationship Id="rId17" Type="http://schemas.openxmlformats.org/officeDocument/2006/relationships/hyperlink" Target="https://program-legislatie.ro/view/05000102.02-20241231-giMdOz650K4" TargetMode="External"/><Relationship Id="rId25" Type="http://schemas.openxmlformats.org/officeDocument/2006/relationships/hyperlink" Target="https://program-legislatie.ro/view/05470505.09-r1tqxr6V2c4f" TargetMode="External"/><Relationship Id="rId33" Type="http://schemas.openxmlformats.org/officeDocument/2006/relationships/hyperlink" Target="https://program-legislatie.ro/view/05470505.09-r1tqxr6V2c4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gram-legislatie.ro/view/05000102.02-20241231-giMdOz650K4" TargetMode="External"/><Relationship Id="rId20" Type="http://schemas.openxmlformats.org/officeDocument/2006/relationships/hyperlink" Target="https://program-legislatie.ro/view/03010102.02-SkrMxzrz2c4M" TargetMode="External"/><Relationship Id="rId29" Type="http://schemas.openxmlformats.org/officeDocument/2006/relationships/hyperlink" Target="https://program-legislatie.ro/view/05470505.09-r1tqxr6V2c4f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0180203.01-Syurb7Jm2qNG" TargetMode="External"/><Relationship Id="rId11" Type="http://schemas.openxmlformats.org/officeDocument/2006/relationships/hyperlink" Target="https://program-legislatie.ro/view/01193103.99-20240729-r9fPx23bO3" TargetMode="External"/><Relationship Id="rId24" Type="http://schemas.openxmlformats.org/officeDocument/2006/relationships/hyperlink" Target="https://program-legislatie.ro/view/05470505.09-r1tqxr6V2c4f" TargetMode="External"/><Relationship Id="rId32" Type="http://schemas.openxmlformats.org/officeDocument/2006/relationships/hyperlink" Target="https://program-legislatie.ro/view/05470505.09-r1tqxr6V2c4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ogram-legislatie.ro/view/18320505.20-B1Zjw_BUd8" TargetMode="External"/><Relationship Id="rId23" Type="http://schemas.openxmlformats.org/officeDocument/2006/relationships/hyperlink" Target="https://program-legislatie.ro/view/11590505.04-SJQgBjVh9NG" TargetMode="External"/><Relationship Id="rId28" Type="http://schemas.openxmlformats.org/officeDocument/2006/relationships/hyperlink" Target="https://program-legislatie.ro/view/05470505.09-r1tqxr6V2c4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rogram-legislatie.ro/view/01193103.99-20240729-r9fPx23bO3" TargetMode="External"/><Relationship Id="rId19" Type="http://schemas.openxmlformats.org/officeDocument/2006/relationships/hyperlink" Target="https://program-legislatie.ro/view/01193103.99-20240729-r9fPx23bO3" TargetMode="External"/><Relationship Id="rId31" Type="http://schemas.openxmlformats.org/officeDocument/2006/relationships/hyperlink" Target="https://program-legislatie.ro/view/05470505.09-r1tqxr6V2c4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gram-legislatie.ro/view/05000102.02-20241231-giMdOz650K4" TargetMode="External"/><Relationship Id="rId14" Type="http://schemas.openxmlformats.org/officeDocument/2006/relationships/hyperlink" Target="https://program-legislatie.ro/view/45300505.22-U4AoJclrgtf" TargetMode="External"/><Relationship Id="rId22" Type="http://schemas.openxmlformats.org/officeDocument/2006/relationships/hyperlink" Target="https://program-legislatie.ro/view/01090102.08-BJbpCBM2qEM" TargetMode="External"/><Relationship Id="rId27" Type="http://schemas.openxmlformats.org/officeDocument/2006/relationships/hyperlink" Target="https://program-legislatie.ro/view/34210505.08-Bk6q4pNhcEM" TargetMode="External"/><Relationship Id="rId30" Type="http://schemas.openxmlformats.org/officeDocument/2006/relationships/hyperlink" Target="https://program-legislatie.ro/view/01890102.98-HkiaTEMn5E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rogram-legislatie.ro/view/05000102.02-20241231-giMdOz650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10268</Words>
  <Characters>58534</Characters>
  <Application>Microsoft Office Word</Application>
  <DocSecurity>0</DocSecurity>
  <Lines>487</Lines>
  <Paragraphs>137</Paragraphs>
  <ScaleCrop>false</ScaleCrop>
  <Company/>
  <LinksUpToDate>false</LinksUpToDate>
  <CharactersWithSpaces>68665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2025-04-02T12:01:00Z</dcterms:created>
  <dcterms:modified xsi:type="dcterms:W3CDTF">2025-04-02T12:04:00Z</dcterms:modified>
</cp:coreProperties>
</file>