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C9072" w14:textId="77777777" w:rsidR="00000000" w:rsidRDefault="00000000">
      <w:pPr>
        <w:pStyle w:val="NormalWeb"/>
        <w:spacing w:before="0" w:beforeAutospacing="0" w:after="0" w:afterAutospacing="0"/>
        <w:divId w:val="93790366"/>
        <w:rPr>
          <w:rFonts w:ascii="Courier New" w:hAnsi="Courier New" w:cs="Courier New"/>
          <w:sz w:val="20"/>
          <w:szCs w:val="20"/>
          <w14:ligatures w14:val="none"/>
        </w:rPr>
      </w:pPr>
      <w:r>
        <w:rPr>
          <w:rFonts w:ascii="Courier New" w:hAnsi="Courier New" w:cs="Courier New"/>
          <w:sz w:val="20"/>
          <w:szCs w:val="20"/>
        </w:rPr>
        <w:t>M.Of. Nr. 569 din 11 august 2010</w:t>
      </w:r>
    </w:p>
    <w:p w14:paraId="727E1897" w14:textId="77777777" w:rsidR="00000000" w:rsidRDefault="00000000">
      <w:pPr>
        <w:pStyle w:val="NormalWeb"/>
        <w:spacing w:before="0" w:beforeAutospacing="0" w:after="0" w:afterAutospacing="0"/>
        <w:divId w:val="9379036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A824C05" w14:textId="77777777" w:rsidR="00000000" w:rsidRDefault="00000000">
      <w:pPr>
        <w:pStyle w:val="NormalWeb"/>
        <w:spacing w:before="0" w:beforeAutospacing="0" w:after="0" w:afterAutospacing="0"/>
        <w:divId w:val="9379036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3AB3CB3" w14:textId="77777777" w:rsidR="00000000" w:rsidRDefault="00000000">
      <w:pPr>
        <w:pStyle w:val="NormalWeb"/>
        <w:spacing w:before="0" w:beforeAutospacing="0" w:after="0" w:afterAutospacing="0"/>
        <w:divId w:val="9379036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B44738B" w14:textId="77777777" w:rsidR="00000000" w:rsidRDefault="00000000">
      <w:pPr>
        <w:pStyle w:val="NormalWeb"/>
        <w:spacing w:before="0" w:beforeAutospacing="0" w:after="0" w:afterAutospacing="0"/>
        <w:jc w:val="center"/>
        <w:divId w:val="93790366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ORDIN Nr. 1091</w:t>
      </w:r>
      <w:r>
        <w:rPr>
          <w:rFonts w:ascii="Courier New" w:hAnsi="Courier New" w:cs="Courier New"/>
          <w:sz w:val="20"/>
          <w:szCs w:val="20"/>
        </w:rPr>
        <w:br/>
        <w:t xml:space="preserve">privind centralizarea consumului de medicamente din </w:t>
      </w:r>
    </w:p>
    <w:p w14:paraId="0C119782" w14:textId="77777777" w:rsidR="00000000" w:rsidRDefault="00000000">
      <w:pPr>
        <w:pStyle w:val="NormalWeb"/>
        <w:spacing w:before="0" w:beforeAutospacing="0" w:after="0" w:afterAutospacing="0"/>
        <w:jc w:val="center"/>
        <w:divId w:val="9379036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unitatile sanitare cu paturi</w:t>
      </w:r>
    </w:p>
    <w:p w14:paraId="19EDFB05" w14:textId="77777777" w:rsidR="00000000" w:rsidRDefault="00000000">
      <w:pPr>
        <w:pStyle w:val="NormalWeb"/>
        <w:spacing w:before="0" w:beforeAutospacing="0" w:after="0" w:afterAutospacing="0"/>
        <w:jc w:val="center"/>
        <w:divId w:val="9379036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9C3A969" w14:textId="77777777" w:rsidR="00000000" w:rsidRDefault="00000000">
      <w:pPr>
        <w:pStyle w:val="NormalWeb"/>
        <w:spacing w:before="0" w:beforeAutospacing="0" w:after="0" w:afterAutospacing="0"/>
        <w:divId w:val="9379036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246FCA2" w14:textId="77777777" w:rsidR="00000000" w:rsidRDefault="00000000">
      <w:pPr>
        <w:pStyle w:val="NormalWeb"/>
        <w:spacing w:before="0" w:beforeAutospacing="0" w:after="0" w:afterAutospacing="0"/>
        <w:divId w:val="9379036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856A460" w14:textId="77777777" w:rsidR="00000000" w:rsidRDefault="00000000">
      <w:pPr>
        <w:pStyle w:val="NormalWeb"/>
        <w:spacing w:before="0" w:beforeAutospacing="0" w:after="0" w:afterAutospacing="0"/>
        <w:divId w:val="9379036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In temeiul </w:t>
      </w:r>
      <w:hyperlink r:id="rId4" w:anchor="20" w:history="1">
        <w:r>
          <w:rPr>
            <w:rStyle w:val="Hyperlink"/>
            <w:rFonts w:ascii="Courier New" w:hAnsi="Courier New" w:cs="Courier New"/>
            <w:sz w:val="20"/>
            <w:szCs w:val="20"/>
          </w:rPr>
          <w:t>art. 20</w:t>
        </w:r>
      </w:hyperlink>
      <w:r>
        <w:rPr>
          <w:rFonts w:ascii="Courier New" w:hAnsi="Courier New" w:cs="Courier New"/>
          <w:sz w:val="20"/>
          <w:szCs w:val="20"/>
        </w:rPr>
        <w:t xml:space="preserve"> si al </w:t>
      </w:r>
      <w:hyperlink r:id="rId5" w:anchor="198" w:history="1">
        <w:r>
          <w:rPr>
            <w:rStyle w:val="Hyperlink"/>
            <w:rFonts w:ascii="Courier New" w:hAnsi="Courier New" w:cs="Courier New"/>
            <w:sz w:val="20"/>
            <w:szCs w:val="20"/>
          </w:rPr>
          <w:t>art. 198</w:t>
        </w:r>
      </w:hyperlink>
      <w:r>
        <w:rPr>
          <w:rFonts w:ascii="Courier New" w:hAnsi="Courier New" w:cs="Courier New"/>
          <w:sz w:val="20"/>
          <w:szCs w:val="20"/>
        </w:rPr>
        <w:t xml:space="preserve"> din Legea </w:t>
      </w:r>
      <w:hyperlink r:id="rId6" w:history="1">
        <w:r>
          <w:rPr>
            <w:rStyle w:val="Hyperlink"/>
            <w:rFonts w:ascii="Courier New" w:hAnsi="Courier New" w:cs="Courier New"/>
            <w:sz w:val="20"/>
            <w:szCs w:val="20"/>
          </w:rPr>
          <w:t>95/2006</w:t>
        </w:r>
      </w:hyperlink>
      <w:r>
        <w:rPr>
          <w:rFonts w:ascii="Courier New" w:hAnsi="Courier New" w:cs="Courier New"/>
          <w:sz w:val="20"/>
          <w:szCs w:val="20"/>
        </w:rPr>
        <w:t xml:space="preserve"> privind reforma in domeniul sanatatii, cu modificarile si completarile ulterioare,</w:t>
      </w:r>
      <w:r>
        <w:rPr>
          <w:rFonts w:ascii="Courier New" w:hAnsi="Courier New" w:cs="Courier New"/>
          <w:sz w:val="20"/>
          <w:szCs w:val="20"/>
        </w:rPr>
        <w:br/>
        <w:t xml:space="preserve">   in baza </w:t>
      </w:r>
      <w:hyperlink r:id="rId7" w:anchor="7" w:history="1">
        <w:r>
          <w:rPr>
            <w:rStyle w:val="Hyperlink"/>
            <w:rFonts w:ascii="Courier New" w:hAnsi="Courier New" w:cs="Courier New"/>
            <w:sz w:val="20"/>
            <w:szCs w:val="20"/>
          </w:rPr>
          <w:t>art. 7</w:t>
        </w:r>
      </w:hyperlink>
      <w:r>
        <w:rPr>
          <w:rFonts w:ascii="Courier New" w:hAnsi="Courier New" w:cs="Courier New"/>
          <w:sz w:val="20"/>
          <w:szCs w:val="20"/>
        </w:rPr>
        <w:t xml:space="preserve"> alin. (4) din Hotararea Guvernului </w:t>
      </w:r>
      <w:hyperlink r:id="rId8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144/2010</w:t>
        </w:r>
      </w:hyperlink>
      <w:r>
        <w:rPr>
          <w:rFonts w:ascii="Courier New" w:hAnsi="Courier New" w:cs="Courier New"/>
          <w:sz w:val="20"/>
          <w:szCs w:val="20"/>
        </w:rPr>
        <w:t xml:space="preserve"> privind organizarea si functionarea Ministerului Sanatatii, cu modificarile si completarile ulterioare,</w:t>
      </w:r>
      <w:r>
        <w:rPr>
          <w:rFonts w:ascii="Courier New" w:hAnsi="Courier New" w:cs="Courier New"/>
          <w:sz w:val="20"/>
          <w:szCs w:val="20"/>
        </w:rPr>
        <w:br/>
        <w:t>   vazand Referatul de aprobare al Directiei politica medicamentului nr. Cs.A. 8.306/2010,</w:t>
      </w:r>
    </w:p>
    <w:p w14:paraId="6EECC253" w14:textId="77777777" w:rsidR="00000000" w:rsidRDefault="00000000">
      <w:pPr>
        <w:pStyle w:val="NormalWeb"/>
        <w:spacing w:before="0" w:beforeAutospacing="0" w:after="0" w:afterAutospacing="0"/>
        <w:divId w:val="9379036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BE7E6FD" w14:textId="77777777" w:rsidR="00000000" w:rsidRDefault="00000000">
      <w:pPr>
        <w:pStyle w:val="NormalWeb"/>
        <w:spacing w:before="0" w:beforeAutospacing="0" w:after="0" w:afterAutospacing="0"/>
        <w:divId w:val="9379036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ministrul sanatatii emite urmatorul ordin:</w:t>
      </w:r>
    </w:p>
    <w:p w14:paraId="5A951CB3" w14:textId="77777777" w:rsidR="00000000" w:rsidRDefault="00000000">
      <w:pPr>
        <w:pStyle w:val="NormalWeb"/>
        <w:spacing w:before="0" w:beforeAutospacing="0" w:after="0" w:afterAutospacing="0"/>
        <w:divId w:val="9379036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52804CC" w14:textId="46651963" w:rsidR="00000000" w:rsidRDefault="00000000" w:rsidP="00326D33">
      <w:pPr>
        <w:pStyle w:val="NormalWeb"/>
        <w:spacing w:before="0" w:beforeAutospacing="0" w:after="0" w:afterAutospacing="0"/>
        <w:divId w:val="9379036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Style w:val="Strong"/>
          <w:rFonts w:ascii="Courier New" w:hAnsi="Courier New" w:cs="Courier New"/>
          <w:sz w:val="20"/>
          <w:szCs w:val="20"/>
        </w:rPr>
        <w:t>Art. 1</w:t>
      </w:r>
      <w:r>
        <w:rPr>
          <w:rFonts w:ascii="Courier New" w:hAnsi="Courier New" w:cs="Courier New"/>
          <w:sz w:val="20"/>
          <w:szCs w:val="20"/>
        </w:rPr>
        <w:t xml:space="preserve">. </w:t>
      </w:r>
      <w:proofErr w:type="gramStart"/>
      <w:r>
        <w:rPr>
          <w:rFonts w:ascii="Courier New" w:hAnsi="Courier New" w:cs="Courier New"/>
          <w:sz w:val="20"/>
          <w:szCs w:val="20"/>
        </w:rPr>
        <w:t>-  (</w:t>
      </w:r>
      <w:proofErr w:type="gramEnd"/>
      <w:r>
        <w:rPr>
          <w:rFonts w:ascii="Courier New" w:hAnsi="Courier New" w:cs="Courier New"/>
          <w:sz w:val="20"/>
          <w:szCs w:val="20"/>
        </w:rPr>
        <w:t>1) Toate unitatile sanitare cu paturi au obligatia de a raporta date privind consumul de medicamente, trimestrial, pana in data de 10 a lunii urmatoare incheierii trimestrului.</w:t>
      </w:r>
      <w:r>
        <w:rPr>
          <w:rFonts w:ascii="Courier New" w:hAnsi="Courier New" w:cs="Courier New"/>
          <w:sz w:val="20"/>
          <w:szCs w:val="20"/>
        </w:rPr>
        <w:br/>
        <w:t>   (2) Aceste date se comunica directiilor de sanatate publica judetene si a municipiului Bucuresti, in format electronic, pe baza aplicatiei informatice prevazute la art. 2.</w:t>
      </w:r>
      <w:r>
        <w:rPr>
          <w:rFonts w:ascii="Courier New" w:hAnsi="Courier New" w:cs="Courier New"/>
          <w:sz w:val="20"/>
          <w:szCs w:val="20"/>
        </w:rPr>
        <w:br/>
        <w:t>   (3) Directiile de sanatate publica judetene si a municipiului Bucuresti colecteaza datele prevazute la alin. (1), le verifica, le prelucreaza cu aplicatia prevazuta la art. 2 si le transmit Institutului National de Sanatate Publica, in format electronic, in termen de 15 zile de la termenul prevazut la alin. (1).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>4) Institutul National de Sanatate Publica are obligatia de a centraliza datele si de a transmite Ministerului Sanatatii aceasta situatie, in termen de 7 zile de la termenul prevazut la alin. (3), in format electronic, separat pe unitati sanitare si judete sau sectoare, dupa caz.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Style w:val="Strong"/>
          <w:rFonts w:ascii="Courier New" w:hAnsi="Courier New" w:cs="Courier New"/>
          <w:sz w:val="20"/>
          <w:szCs w:val="20"/>
        </w:rPr>
        <w:t>Art. 2</w:t>
      </w:r>
      <w:r>
        <w:rPr>
          <w:rFonts w:ascii="Courier New" w:hAnsi="Courier New" w:cs="Courier New"/>
          <w:sz w:val="20"/>
          <w:szCs w:val="20"/>
        </w:rPr>
        <w:t xml:space="preserve">. </w:t>
      </w:r>
      <w:proofErr w:type="gramStart"/>
      <w:r>
        <w:rPr>
          <w:rFonts w:ascii="Courier New" w:hAnsi="Courier New" w:cs="Courier New"/>
          <w:sz w:val="20"/>
          <w:szCs w:val="20"/>
        </w:rPr>
        <w:t>-  (</w:t>
      </w:r>
      <w:proofErr w:type="gramEnd"/>
      <w:r>
        <w:rPr>
          <w:rFonts w:ascii="Courier New" w:hAnsi="Courier New" w:cs="Courier New"/>
          <w:sz w:val="20"/>
          <w:szCs w:val="20"/>
        </w:rPr>
        <w:t>1) In scopul centralizarii datelor privind consumul de medicamente se utilizeaza aplicatia informatica realizata de Institutul National de Sanatate Publica.</w:t>
      </w:r>
      <w:r>
        <w:rPr>
          <w:rFonts w:ascii="Courier New" w:hAnsi="Courier New" w:cs="Courier New"/>
          <w:sz w:val="20"/>
          <w:szCs w:val="20"/>
        </w:rPr>
        <w:br/>
        <w:t>   (2) Agentia Nationala a Medicamentului si a Dispozitivelor Medicale transmite la jumatatea ultimei luni a fiecarui trimestru un fisier electronic care cuprinde Nomenclatorul de uz uman catre Institutul National de Sanatate Publica.</w:t>
      </w:r>
      <w:r>
        <w:rPr>
          <w:rFonts w:ascii="Courier New" w:hAnsi="Courier New" w:cs="Courier New"/>
          <w:sz w:val="20"/>
          <w:szCs w:val="20"/>
        </w:rPr>
        <w:br/>
        <w:t>   (3) Aplicatia informatica prevazuta la alin. (1) se publica pe site-ul Institutului National de Sanatate Publica.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Style w:val="Strong"/>
          <w:rFonts w:ascii="Courier New" w:hAnsi="Courier New" w:cs="Courier New"/>
          <w:sz w:val="20"/>
          <w:szCs w:val="20"/>
        </w:rPr>
        <w:t>Art. 3</w:t>
      </w:r>
      <w:r>
        <w:rPr>
          <w:rFonts w:ascii="Courier New" w:hAnsi="Courier New" w:cs="Courier New"/>
          <w:sz w:val="20"/>
          <w:szCs w:val="20"/>
        </w:rPr>
        <w:t>. -  Directiile de specialitate din Ministerul Sanatatii, Institutul National de Sanatate Publica, Agentia Nationala a Medicamentului si a Dispozitivelor Medicale, directiile de sanatate publica judetene si a municipiului Bucuresti, conducerile unitatilor sanitare vor duce la indeplinire dispozitiile prezentului ordin.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Style w:val="Strong"/>
          <w:rFonts w:ascii="Courier New" w:hAnsi="Courier New" w:cs="Courier New"/>
          <w:sz w:val="20"/>
          <w:szCs w:val="20"/>
        </w:rPr>
        <w:t>Art. 4</w:t>
      </w:r>
      <w:r>
        <w:rPr>
          <w:rFonts w:ascii="Courier New" w:hAnsi="Courier New" w:cs="Courier New"/>
          <w:sz w:val="20"/>
          <w:szCs w:val="20"/>
        </w:rPr>
        <w:t>. -  Prezentul ordin se publica in Monitorul Oficial al Romaniei, Partea I.</w:t>
      </w:r>
    </w:p>
    <w:p w14:paraId="6B4CAB32" w14:textId="77777777" w:rsidR="00000000" w:rsidRDefault="00000000">
      <w:pPr>
        <w:pStyle w:val="NormalWeb"/>
        <w:spacing w:before="0" w:beforeAutospacing="0" w:after="0" w:afterAutospacing="0"/>
        <w:jc w:val="center"/>
        <w:divId w:val="9379036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>p. Ministrul sanatatii,</w:t>
      </w:r>
      <w:r>
        <w:rPr>
          <w:rFonts w:ascii="Courier New" w:hAnsi="Courier New" w:cs="Courier New"/>
          <w:sz w:val="20"/>
          <w:szCs w:val="20"/>
        </w:rPr>
        <w:br/>
        <w:t>Raed Arafat,</w:t>
      </w:r>
      <w:r>
        <w:rPr>
          <w:rFonts w:ascii="Courier New" w:hAnsi="Courier New" w:cs="Courier New"/>
          <w:sz w:val="20"/>
          <w:szCs w:val="20"/>
        </w:rPr>
        <w:br/>
        <w:t>subsecretar de stat</w:t>
      </w:r>
    </w:p>
    <w:p w14:paraId="775099FE" w14:textId="77777777" w:rsidR="00000000" w:rsidRDefault="00000000">
      <w:pPr>
        <w:pStyle w:val="NormalWeb"/>
        <w:spacing w:before="0" w:beforeAutospacing="0" w:after="0" w:afterAutospacing="0"/>
        <w:divId w:val="9379036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A3096CA" w14:textId="77777777" w:rsidR="00000000" w:rsidRDefault="00000000">
      <w:pPr>
        <w:pStyle w:val="NormalWeb"/>
        <w:spacing w:before="0" w:beforeAutospacing="0" w:after="240" w:afterAutospacing="0"/>
        <w:divId w:val="9379036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>   Bucuresti, 3 august 2010.</w:t>
      </w:r>
      <w:r>
        <w:rPr>
          <w:rFonts w:ascii="Courier New" w:hAnsi="Courier New" w:cs="Courier New"/>
          <w:sz w:val="20"/>
          <w:szCs w:val="20"/>
        </w:rPr>
        <w:br/>
        <w:t>   Nr. 1.091.</w:t>
      </w:r>
    </w:p>
    <w:p w14:paraId="6515A46A" w14:textId="77777777" w:rsidR="00000000" w:rsidRDefault="00000000">
      <w:pPr>
        <w:pStyle w:val="NormalWeb"/>
        <w:spacing w:before="0" w:beforeAutospacing="0" w:after="0" w:afterAutospacing="0"/>
        <w:divId w:val="9379036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A5158F8" w14:textId="77777777" w:rsidR="00F67062" w:rsidRDefault="00000000">
      <w:pPr>
        <w:pStyle w:val="NormalWeb"/>
        <w:spacing w:before="0" w:beforeAutospacing="0" w:after="0" w:afterAutospacing="0"/>
        <w:divId w:val="9379036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sectPr w:rsidR="00F67062" w:rsidSect="00326D33">
      <w:pgSz w:w="12240" w:h="15840"/>
      <w:pgMar w:top="709" w:right="758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F4C"/>
    <w:rsid w:val="00326D33"/>
    <w:rsid w:val="0088473A"/>
    <w:rsid w:val="00F13F4C"/>
    <w:rsid w:val="00F6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2C5CA7"/>
  <w15:docId w15:val="{F235A42F-3023-4567-A43C-BF8155EE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-legislatie.ro/view/01440203.10-20250328-4yDzblijzj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gram-legislatie.ro/view/01440203.10-20250328-4yDzblijzj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gram-legislatie.ro/view/00950102.06-20220323-0t3gPIi2ZKy" TargetMode="External"/><Relationship Id="rId5" Type="http://schemas.openxmlformats.org/officeDocument/2006/relationships/hyperlink" Target="https://program-legislatie.ro/view/00950102.06-20220323-0t3gPIi2ZK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ogram-legislatie.ro/view/00950102.06-20220323-0t3gPIi2ZK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SpitalFalticeni Juridic</cp:lastModifiedBy>
  <cp:revision>3</cp:revision>
  <dcterms:created xsi:type="dcterms:W3CDTF">2025-04-02T10:24:00Z</dcterms:created>
  <dcterms:modified xsi:type="dcterms:W3CDTF">2025-04-02T10:24:00Z</dcterms:modified>
</cp:coreProperties>
</file>